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30E458" w14:textId="20322E6A" w:rsidR="00F50A1A" w:rsidRDefault="00675C57" w:rsidP="00F50A1A">
      <w:pPr>
        <w:pStyle w:val="Heading1"/>
      </w:pPr>
      <w:bookmarkStart w:id="0" w:name="_30j0zll" w:colFirst="0" w:colLast="0"/>
      <w:bookmarkEnd w:id="0"/>
      <w:r>
        <w:t>EMR DHIS2 Connector</w:t>
      </w:r>
      <w:bookmarkStart w:id="1" w:name="_1fob9te" w:colFirst="0" w:colLast="0"/>
      <w:bookmarkStart w:id="2" w:name="_i3omxrat6xsm" w:colFirst="0" w:colLast="0"/>
      <w:bookmarkEnd w:id="1"/>
      <w:bookmarkEnd w:id="2"/>
    </w:p>
    <w:p w14:paraId="402B5EB7" w14:textId="77777777" w:rsidR="00F50A1A" w:rsidRPr="00F50A1A" w:rsidRDefault="00F50A1A" w:rsidP="00F50A1A">
      <w:pPr>
        <w:rPr>
          <w:sz w:val="2"/>
        </w:rPr>
      </w:pPr>
    </w:p>
    <w:p w14:paraId="7096C0C9" w14:textId="11EA0E3D" w:rsidR="000D4C98" w:rsidRDefault="00675C57" w:rsidP="00F50A1A">
      <w:pPr>
        <w:pStyle w:val="Heading2"/>
      </w:pPr>
      <w:r>
        <w:t>Two-Sentence Overview</w:t>
      </w:r>
    </w:p>
    <w:p w14:paraId="626EDDA6" w14:textId="77777777" w:rsidR="000D4C98" w:rsidRDefault="00675C57">
      <w:pPr>
        <w:rPr>
          <w:i/>
          <w:color w:val="000000"/>
        </w:rPr>
      </w:pPr>
      <w:r>
        <w:t>The goal of this project is to connect Electronic Medical Record (</w:t>
      </w:r>
      <w:proofErr w:type="spellStart"/>
      <w:r>
        <w:t>Bahmni</w:t>
      </w:r>
      <w:proofErr w:type="spellEnd"/>
      <w:r>
        <w:t xml:space="preserve">) to DHIS2 to allow for a longitudinal view of patient-level data and better assess project implementation, coverage, and impact. The connector will be built and tested through an HIV linkage to care project based in Zimbabwe that tracks clients across different locations and service provision. </w:t>
      </w:r>
    </w:p>
    <w:p w14:paraId="523A023E" w14:textId="77777777" w:rsidR="000D4C98" w:rsidRDefault="00675C57">
      <w:pPr>
        <w:pStyle w:val="Heading2"/>
      </w:pPr>
      <w:bookmarkStart w:id="3" w:name="_3znysh7" w:colFirst="0" w:colLast="0"/>
      <w:bookmarkEnd w:id="3"/>
      <w:r>
        <w:t xml:space="preserve">Executive Summary </w:t>
      </w:r>
    </w:p>
    <w:p w14:paraId="1674F5AB" w14:textId="77777777" w:rsidR="000D4C98" w:rsidRPr="00F50A1A" w:rsidRDefault="00F773FE">
      <w:pPr>
        <w:spacing w:after="0" w:line="240" w:lineRule="auto"/>
        <w:rPr>
          <w:rFonts w:ascii="Calibri" w:eastAsia="Calibri" w:hAnsi="Calibri" w:cs="Calibri"/>
        </w:rPr>
      </w:pPr>
      <w:hyperlink r:id="rId7">
        <w:r w:rsidR="00675C57" w:rsidRPr="00F50A1A">
          <w:rPr>
            <w:rFonts w:ascii="Calibri" w:eastAsia="Calibri" w:hAnsi="Calibri" w:cs="Calibri"/>
            <w:color w:val="0563C1"/>
            <w:u w:val="single"/>
          </w:rPr>
          <w:t>Population Services International</w:t>
        </w:r>
      </w:hyperlink>
      <w:r w:rsidR="00675C57" w:rsidRPr="00F50A1A">
        <w:rPr>
          <w:rFonts w:ascii="Calibri" w:eastAsia="Calibri" w:hAnsi="Calibri" w:cs="Calibri"/>
        </w:rPr>
        <w:t xml:space="preserve"> (PSI) would like to partner with </w:t>
      </w:r>
      <w:hyperlink r:id="rId8">
        <w:proofErr w:type="spellStart"/>
        <w:r w:rsidR="00675C57" w:rsidRPr="00F50A1A">
          <w:rPr>
            <w:rFonts w:ascii="Calibri" w:eastAsia="Calibri" w:hAnsi="Calibri" w:cs="Calibri"/>
            <w:color w:val="1155CC"/>
            <w:u w:val="single"/>
          </w:rPr>
          <w:t>ThoughtWorks</w:t>
        </w:r>
        <w:proofErr w:type="spellEnd"/>
      </w:hyperlink>
      <w:r w:rsidR="00675C57" w:rsidRPr="00F50A1A">
        <w:rPr>
          <w:rFonts w:ascii="Calibri" w:eastAsia="Calibri" w:hAnsi="Calibri" w:cs="Calibri"/>
        </w:rPr>
        <w:t xml:space="preserve"> to develop a "connector" between DHIS2, a health management information system (MIS), and electronic medical record tools, </w:t>
      </w:r>
      <w:proofErr w:type="spellStart"/>
      <w:r w:rsidR="00675C57" w:rsidRPr="00F50A1A">
        <w:rPr>
          <w:rFonts w:ascii="Calibri" w:eastAsia="Calibri" w:hAnsi="Calibri" w:cs="Calibri"/>
        </w:rPr>
        <w:t>ie</w:t>
      </w:r>
      <w:proofErr w:type="spellEnd"/>
      <w:r w:rsidR="00675C57" w:rsidRPr="00F50A1A">
        <w:rPr>
          <w:rFonts w:ascii="Calibri" w:eastAsia="Calibri" w:hAnsi="Calibri" w:cs="Calibri"/>
        </w:rPr>
        <w:t xml:space="preserve"> </w:t>
      </w:r>
      <w:proofErr w:type="spellStart"/>
      <w:r w:rsidR="00675C57" w:rsidRPr="00F50A1A">
        <w:rPr>
          <w:rFonts w:ascii="Calibri" w:eastAsia="Calibri" w:hAnsi="Calibri" w:cs="Calibri"/>
        </w:rPr>
        <w:t>Bahmni</w:t>
      </w:r>
      <w:proofErr w:type="spellEnd"/>
      <w:r w:rsidR="00675C57" w:rsidRPr="00F50A1A">
        <w:rPr>
          <w:rFonts w:ascii="Calibri" w:eastAsia="Calibri" w:hAnsi="Calibri" w:cs="Calibri"/>
        </w:rPr>
        <w:t xml:space="preserve">.  The connector will make it easy to send Electronic Medical Record (EMR) data to DHIS2 allowing health program managers to quickly generate dynamic and powerful client profiles and information to better communicate data and inform health program strategy.  </w:t>
      </w:r>
    </w:p>
    <w:p w14:paraId="20015F3D" w14:textId="77777777" w:rsidR="000D4C98" w:rsidRPr="00F50A1A" w:rsidRDefault="00675C57">
      <w:pPr>
        <w:spacing w:after="0" w:line="240" w:lineRule="auto"/>
        <w:ind w:left="720"/>
        <w:rPr>
          <w:rFonts w:ascii="Calibri" w:eastAsia="Calibri" w:hAnsi="Calibri" w:cs="Calibri"/>
        </w:rPr>
      </w:pPr>
      <w:r w:rsidRPr="00F50A1A">
        <w:rPr>
          <w:rFonts w:ascii="Calibri" w:eastAsia="Calibri" w:hAnsi="Calibri" w:cs="Calibri"/>
        </w:rPr>
        <w:t xml:space="preserve"> </w:t>
      </w:r>
    </w:p>
    <w:p w14:paraId="6FAF70E3" w14:textId="77777777" w:rsidR="000D4C98" w:rsidRPr="00F50A1A" w:rsidRDefault="00675C57">
      <w:pPr>
        <w:spacing w:after="0" w:line="240" w:lineRule="auto"/>
        <w:rPr>
          <w:rFonts w:ascii="Calibri" w:eastAsia="Calibri" w:hAnsi="Calibri" w:cs="Calibri"/>
        </w:rPr>
      </w:pPr>
      <w:r w:rsidRPr="00F50A1A">
        <w:rPr>
          <w:rFonts w:ascii="Calibri" w:eastAsia="Calibri" w:hAnsi="Calibri" w:cs="Calibri"/>
        </w:rPr>
        <w:t xml:space="preserve">This proposed connector actively supports progress against the Global Goods Maturity Model for Digital Health Software Tools. This connector promotes interoperability and data accessibility by providing a means for data to be more readily visualized and understood. The connector also has global utility as both ministries of health and health organizations both already use DHIS2 as an MIS and EMR tools like </w:t>
      </w:r>
      <w:proofErr w:type="spellStart"/>
      <w:r w:rsidRPr="00F50A1A">
        <w:rPr>
          <w:rFonts w:ascii="Calibri" w:eastAsia="Calibri" w:hAnsi="Calibri" w:cs="Calibri"/>
        </w:rPr>
        <w:t>Bahmni</w:t>
      </w:r>
      <w:proofErr w:type="spellEnd"/>
      <w:r w:rsidRPr="00F50A1A">
        <w:rPr>
          <w:rFonts w:ascii="Calibri" w:eastAsia="Calibri" w:hAnsi="Calibri" w:cs="Calibri"/>
        </w:rPr>
        <w:t xml:space="preserve">. </w:t>
      </w:r>
    </w:p>
    <w:p w14:paraId="388AAA7A" w14:textId="77777777" w:rsidR="000D4C98" w:rsidRPr="00F50A1A" w:rsidRDefault="00675C57">
      <w:pPr>
        <w:spacing w:after="0" w:line="240" w:lineRule="auto"/>
        <w:ind w:left="720"/>
        <w:rPr>
          <w:rFonts w:ascii="Calibri" w:eastAsia="Calibri" w:hAnsi="Calibri" w:cs="Calibri"/>
        </w:rPr>
      </w:pPr>
      <w:r w:rsidRPr="00F50A1A">
        <w:rPr>
          <w:rFonts w:ascii="Calibri" w:eastAsia="Calibri" w:hAnsi="Calibri" w:cs="Calibri"/>
        </w:rPr>
        <w:t xml:space="preserve"> </w:t>
      </w:r>
    </w:p>
    <w:p w14:paraId="3ABAE775" w14:textId="77777777" w:rsidR="000D4C98" w:rsidRPr="00F50A1A" w:rsidRDefault="00675C57">
      <w:pPr>
        <w:spacing w:after="0" w:line="240" w:lineRule="auto"/>
        <w:rPr>
          <w:rFonts w:ascii="Calibri" w:eastAsia="Calibri" w:hAnsi="Calibri" w:cs="Calibri"/>
        </w:rPr>
      </w:pPr>
      <w:r w:rsidRPr="00F50A1A">
        <w:rPr>
          <w:rFonts w:ascii="Calibri" w:eastAsia="Calibri" w:hAnsi="Calibri" w:cs="Calibri"/>
        </w:rPr>
        <w:t xml:space="preserve">Over 60 countries and 40+ organizations are using DHIS2 as its management information system.  DHIS2 helps governments and health organizations like PSI to manage their operations more effectively, monitor processes, and improve communication. PSI is the largest NGO implementer of DHIS2 and works closely with </w:t>
      </w:r>
      <w:proofErr w:type="spellStart"/>
      <w:r w:rsidRPr="00F50A1A">
        <w:rPr>
          <w:rFonts w:ascii="Calibri" w:eastAsia="Calibri" w:hAnsi="Calibri" w:cs="Calibri"/>
        </w:rPr>
        <w:t>UiO</w:t>
      </w:r>
      <w:proofErr w:type="spellEnd"/>
      <w:r w:rsidRPr="00F50A1A">
        <w:rPr>
          <w:rFonts w:ascii="Calibri" w:eastAsia="Calibri" w:hAnsi="Calibri" w:cs="Calibri"/>
        </w:rPr>
        <w:t xml:space="preserve"> to further develop the platform.  </w:t>
      </w:r>
    </w:p>
    <w:p w14:paraId="2F4E44E1" w14:textId="77777777" w:rsidR="000D4C98" w:rsidRPr="00F50A1A" w:rsidRDefault="00675C57">
      <w:pPr>
        <w:spacing w:after="0" w:line="240" w:lineRule="auto"/>
        <w:ind w:left="720"/>
        <w:rPr>
          <w:rFonts w:ascii="Calibri" w:eastAsia="Calibri" w:hAnsi="Calibri" w:cs="Calibri"/>
        </w:rPr>
      </w:pPr>
      <w:r w:rsidRPr="00F50A1A">
        <w:rPr>
          <w:rFonts w:ascii="Calibri" w:eastAsia="Calibri" w:hAnsi="Calibri" w:cs="Calibri"/>
        </w:rPr>
        <w:t xml:space="preserve"> </w:t>
      </w:r>
    </w:p>
    <w:p w14:paraId="68B52941" w14:textId="77777777" w:rsidR="000D4C98" w:rsidRPr="00F50A1A" w:rsidRDefault="00675C57">
      <w:pPr>
        <w:spacing w:after="0" w:line="240" w:lineRule="auto"/>
        <w:rPr>
          <w:rFonts w:ascii="Calibri" w:eastAsia="Calibri" w:hAnsi="Calibri" w:cs="Calibri"/>
        </w:rPr>
      </w:pPr>
      <w:r w:rsidRPr="00F50A1A">
        <w:rPr>
          <w:rFonts w:ascii="Calibri" w:eastAsia="Calibri" w:hAnsi="Calibri" w:cs="Calibri"/>
        </w:rPr>
        <w:t xml:space="preserve">Electronic Medical Record tools like </w:t>
      </w:r>
      <w:proofErr w:type="spellStart"/>
      <w:r w:rsidRPr="00F50A1A">
        <w:rPr>
          <w:rFonts w:ascii="Calibri" w:eastAsia="Calibri" w:hAnsi="Calibri" w:cs="Calibri"/>
        </w:rPr>
        <w:t>Bahmni</w:t>
      </w:r>
      <w:proofErr w:type="spellEnd"/>
      <w:r w:rsidRPr="00F50A1A">
        <w:rPr>
          <w:rFonts w:ascii="Calibri" w:eastAsia="Calibri" w:hAnsi="Calibri" w:cs="Calibri"/>
        </w:rPr>
        <w:t xml:space="preserve"> provide a space where users can record confidential client information and create long term and complete records of health history without having to depend on information technology staff or database administrators. Via this proposed connector, the data will be pulled directly from Electronic Records to DHIS2. Any Electronic Medical Record tool would benefit from the option of having a DHIS2 connector.  </w:t>
      </w:r>
    </w:p>
    <w:p w14:paraId="08FC8154" w14:textId="77777777" w:rsidR="000D4C98" w:rsidRPr="00F50A1A" w:rsidRDefault="00675C57">
      <w:pPr>
        <w:spacing w:after="0" w:line="240" w:lineRule="auto"/>
        <w:ind w:left="720"/>
        <w:rPr>
          <w:rFonts w:ascii="Calibri" w:eastAsia="Calibri" w:hAnsi="Calibri" w:cs="Calibri"/>
        </w:rPr>
      </w:pPr>
      <w:r w:rsidRPr="00F50A1A">
        <w:rPr>
          <w:rFonts w:ascii="Calibri" w:eastAsia="Calibri" w:hAnsi="Calibri" w:cs="Calibri"/>
        </w:rPr>
        <w:t xml:space="preserve"> </w:t>
      </w:r>
    </w:p>
    <w:p w14:paraId="1BF72A5C" w14:textId="2BA0BD2E" w:rsidR="00F50A1A" w:rsidRPr="00F50A1A" w:rsidRDefault="00675C57" w:rsidP="00F50A1A">
      <w:pPr>
        <w:spacing w:after="0" w:line="240" w:lineRule="auto"/>
        <w:rPr>
          <w:rFonts w:ascii="Calibri" w:eastAsia="Calibri" w:hAnsi="Calibri" w:cs="Calibri"/>
        </w:rPr>
      </w:pPr>
      <w:r w:rsidRPr="00F50A1A">
        <w:rPr>
          <w:rFonts w:ascii="Calibri" w:eastAsia="Calibri" w:hAnsi="Calibri" w:cs="Calibri"/>
        </w:rPr>
        <w:t xml:space="preserve">As proof of concept that EMR data can easily be imported into DHIS2, we propose to build a simple DHIS2 connector for </w:t>
      </w:r>
      <w:proofErr w:type="spellStart"/>
      <w:r w:rsidRPr="00F50A1A">
        <w:rPr>
          <w:rFonts w:ascii="Calibri" w:eastAsia="Calibri" w:hAnsi="Calibri" w:cs="Calibri"/>
        </w:rPr>
        <w:t>Bahmni</w:t>
      </w:r>
      <w:proofErr w:type="spellEnd"/>
      <w:r w:rsidRPr="00F50A1A">
        <w:rPr>
          <w:rFonts w:ascii="Calibri" w:eastAsia="Calibri" w:hAnsi="Calibri" w:cs="Calibri"/>
        </w:rPr>
        <w:t xml:space="preserve">. </w:t>
      </w:r>
      <w:proofErr w:type="spellStart"/>
      <w:r w:rsidRPr="00F50A1A">
        <w:rPr>
          <w:rFonts w:ascii="Calibri" w:eastAsia="Calibri" w:hAnsi="Calibri" w:cs="Calibri"/>
        </w:rPr>
        <w:t>Bahmni</w:t>
      </w:r>
      <w:proofErr w:type="spellEnd"/>
      <w:r w:rsidRPr="00F50A1A">
        <w:rPr>
          <w:rFonts w:ascii="Calibri" w:eastAsia="Calibri" w:hAnsi="Calibri" w:cs="Calibri"/>
        </w:rPr>
        <w:t xml:space="preserve"> is already free and open source. There is currently no connector for DHIS2 in </w:t>
      </w:r>
      <w:proofErr w:type="spellStart"/>
      <w:r w:rsidRPr="00F50A1A">
        <w:rPr>
          <w:rFonts w:ascii="Calibri" w:eastAsia="Calibri" w:hAnsi="Calibri" w:cs="Calibri"/>
        </w:rPr>
        <w:t>Bahmni</w:t>
      </w:r>
      <w:proofErr w:type="spellEnd"/>
      <w:r w:rsidRPr="00F50A1A">
        <w:rPr>
          <w:rFonts w:ascii="Calibri" w:eastAsia="Calibri" w:hAnsi="Calibri" w:cs="Calibri"/>
        </w:rPr>
        <w:t>. Off-the-shelf Electronic Medical Record tools are easy-to-use, impactful, and effective tools for health ministries and health organizations. Data storage and analysis features in DHIS2 could provide more in-depth technical information on clients to allow users a more in-depth idea of client profile, tracking across the continuum, and linkage to care.</w:t>
      </w:r>
    </w:p>
    <w:p w14:paraId="63DF4462" w14:textId="77777777" w:rsidR="000D4C98" w:rsidRDefault="00675C57">
      <w:pPr>
        <w:pStyle w:val="Heading2"/>
        <w:rPr>
          <w:i/>
          <w:color w:val="000000"/>
          <w:sz w:val="20"/>
          <w:szCs w:val="20"/>
        </w:rPr>
      </w:pPr>
      <w:bookmarkStart w:id="4" w:name="_2et92p0" w:colFirst="0" w:colLast="0"/>
      <w:bookmarkEnd w:id="4"/>
      <w:r>
        <w:t xml:space="preserve">Consortium Team </w:t>
      </w:r>
    </w:p>
    <w:p w14:paraId="074F5951" w14:textId="77777777" w:rsidR="000D4C98" w:rsidRDefault="00675C57">
      <w:pPr>
        <w:pBdr>
          <w:top w:val="nil"/>
          <w:left w:val="nil"/>
          <w:bottom w:val="nil"/>
          <w:right w:val="nil"/>
          <w:between w:val="nil"/>
        </w:pBdr>
        <w:spacing w:line="240" w:lineRule="auto"/>
        <w:rPr>
          <w:b/>
        </w:rPr>
      </w:pPr>
      <w:r>
        <w:rPr>
          <w:b/>
        </w:rPr>
        <w:t>About PSI team:</w:t>
      </w:r>
    </w:p>
    <w:p w14:paraId="0A22399E" w14:textId="77777777" w:rsidR="000D4C98" w:rsidRDefault="00675C57">
      <w:pPr>
        <w:pBdr>
          <w:top w:val="nil"/>
          <w:left w:val="nil"/>
          <w:bottom w:val="nil"/>
          <w:right w:val="nil"/>
          <w:between w:val="nil"/>
        </w:pBdr>
        <w:spacing w:line="240" w:lineRule="auto"/>
        <w:rPr>
          <w:i/>
        </w:rPr>
      </w:pPr>
      <w:r>
        <w:rPr>
          <w:i/>
        </w:rPr>
        <w:t>Role: Project Manager</w:t>
      </w:r>
    </w:p>
    <w:p w14:paraId="5E0916EC" w14:textId="77777777" w:rsidR="000D4C98" w:rsidRDefault="00675C57">
      <w:pPr>
        <w:pBdr>
          <w:top w:val="nil"/>
          <w:left w:val="nil"/>
          <w:bottom w:val="nil"/>
          <w:right w:val="nil"/>
          <w:between w:val="nil"/>
        </w:pBdr>
        <w:spacing w:line="240" w:lineRule="auto"/>
      </w:pPr>
      <w:r>
        <w:rPr>
          <w:highlight w:val="white"/>
        </w:rPr>
        <w:t xml:space="preserve">PSI is a leading global health organization with programs targeting malaria, FP, RH, and HIV/AIDS and more. Active in more than 65 countries, PSI is a thought leader in DHIS2, implementing DHIS2 across its platforms and supporting Ministries of Health and partners in 20 countries to design HMIS, using DHIS2. </w:t>
      </w:r>
      <w:r>
        <w:t>PSI is a global leader in DHIS2 implementation and using data for decision-making.  Through our very close collaboration and significant influence with the University of Oslo (developers of DHIS2), we have directly proposed and influenced the development of features that benefit the entire community of DHIS2 users, including 40+ MOHs and NGOs using the platform</w:t>
      </w:r>
      <w:r>
        <w:rPr>
          <w:highlight w:val="white"/>
        </w:rPr>
        <w:t xml:space="preserve">. PSI received </w:t>
      </w:r>
      <w:proofErr w:type="spellStart"/>
      <w:r>
        <w:rPr>
          <w:highlight w:val="white"/>
        </w:rPr>
        <w:t>InsideNGO’s</w:t>
      </w:r>
      <w:proofErr w:type="spellEnd"/>
      <w:r>
        <w:rPr>
          <w:highlight w:val="white"/>
        </w:rPr>
        <w:t xml:space="preserve"> Operational </w:t>
      </w:r>
      <w:r>
        <w:rPr>
          <w:highlight w:val="white"/>
        </w:rPr>
        <w:lastRenderedPageBreak/>
        <w:t xml:space="preserve">Excellence Award Winner for Information Technology in 2015 and was one of the founding partners of the annual DHIS2 Symposium, the only DHIS2 conference held in the United States. </w:t>
      </w:r>
    </w:p>
    <w:p w14:paraId="1DC1423D" w14:textId="77777777" w:rsidR="000D4C98" w:rsidRDefault="00675C57">
      <w:pPr>
        <w:pBdr>
          <w:top w:val="nil"/>
          <w:left w:val="nil"/>
          <w:bottom w:val="nil"/>
          <w:right w:val="nil"/>
          <w:between w:val="nil"/>
        </w:pBdr>
        <w:spacing w:line="240" w:lineRule="auto"/>
        <w:rPr>
          <w:b/>
        </w:rPr>
      </w:pPr>
      <w:r>
        <w:rPr>
          <w:b/>
        </w:rPr>
        <w:t xml:space="preserve">About </w:t>
      </w:r>
      <w:proofErr w:type="spellStart"/>
      <w:r>
        <w:rPr>
          <w:b/>
        </w:rPr>
        <w:t>ThoughtWorks</w:t>
      </w:r>
      <w:proofErr w:type="spellEnd"/>
      <w:r>
        <w:rPr>
          <w:b/>
        </w:rPr>
        <w:t>:</w:t>
      </w:r>
    </w:p>
    <w:p w14:paraId="1A16E439" w14:textId="77777777" w:rsidR="000D4C98" w:rsidRDefault="00675C57">
      <w:pPr>
        <w:pBdr>
          <w:top w:val="nil"/>
          <w:left w:val="nil"/>
          <w:bottom w:val="nil"/>
          <w:right w:val="nil"/>
          <w:between w:val="nil"/>
        </w:pBdr>
        <w:spacing w:line="240" w:lineRule="auto"/>
        <w:rPr>
          <w:i/>
        </w:rPr>
      </w:pPr>
      <w:r>
        <w:rPr>
          <w:i/>
        </w:rPr>
        <w:t>Role: Developer</w:t>
      </w:r>
    </w:p>
    <w:p w14:paraId="7B3E0BD0" w14:textId="77777777" w:rsidR="000D4C98" w:rsidRDefault="00675C57">
      <w:pPr>
        <w:pBdr>
          <w:top w:val="nil"/>
          <w:left w:val="nil"/>
          <w:bottom w:val="nil"/>
          <w:right w:val="nil"/>
          <w:between w:val="nil"/>
        </w:pBdr>
        <w:spacing w:line="240" w:lineRule="auto"/>
      </w:pPr>
      <w:proofErr w:type="spellStart"/>
      <w:r>
        <w:t>ThoughtWorks</w:t>
      </w:r>
      <w:proofErr w:type="spellEnd"/>
      <w:r>
        <w:t xml:space="preserve"> is a software company and a community of passionate, purpose-led individuals. At </w:t>
      </w:r>
      <w:proofErr w:type="spellStart"/>
      <w:r>
        <w:t>ThoughtWorks</w:t>
      </w:r>
      <w:proofErr w:type="spellEnd"/>
      <w:r>
        <w:t>, we think disruptively to deliver technology to address our clients' toughest challenges, all while seeking to revolutionize the IT industry and create positive social change.</w:t>
      </w:r>
    </w:p>
    <w:p w14:paraId="165811BE" w14:textId="77777777" w:rsidR="000D4C98" w:rsidRDefault="00675C57">
      <w:pPr>
        <w:pBdr>
          <w:top w:val="nil"/>
          <w:left w:val="nil"/>
          <w:bottom w:val="nil"/>
          <w:right w:val="nil"/>
          <w:between w:val="nil"/>
        </w:pBdr>
        <w:spacing w:line="240" w:lineRule="auto"/>
        <w:rPr>
          <w:i/>
        </w:rPr>
      </w:pPr>
      <w:proofErr w:type="spellStart"/>
      <w:r>
        <w:rPr>
          <w:i/>
        </w:rPr>
        <w:t>ThoughtWorks</w:t>
      </w:r>
      <w:proofErr w:type="spellEnd"/>
      <w:r>
        <w:rPr>
          <w:i/>
        </w:rPr>
        <w:t xml:space="preserve"> Global Health experience:</w:t>
      </w:r>
    </w:p>
    <w:p w14:paraId="4BAD5E25" w14:textId="77777777" w:rsidR="000D4C98" w:rsidRDefault="00675C57">
      <w:pPr>
        <w:pBdr>
          <w:top w:val="nil"/>
          <w:left w:val="nil"/>
          <w:bottom w:val="nil"/>
          <w:right w:val="nil"/>
          <w:between w:val="nil"/>
        </w:pBdr>
        <w:spacing w:line="240" w:lineRule="auto"/>
      </w:pPr>
      <w:proofErr w:type="spellStart"/>
      <w:r>
        <w:t>ThoughtWorks</w:t>
      </w:r>
      <w:proofErr w:type="spellEnd"/>
      <w:r>
        <w:t xml:space="preserve"> has a long experience in creating and contributing to technology for social needs, especially in Global Health. </w:t>
      </w:r>
      <w:hyperlink r:id="rId9">
        <w:proofErr w:type="spellStart"/>
        <w:r>
          <w:rPr>
            <w:color w:val="1155CC"/>
            <w:u w:val="single"/>
          </w:rPr>
          <w:t>Bahmni</w:t>
        </w:r>
        <w:proofErr w:type="spellEnd"/>
      </w:hyperlink>
      <w:r>
        <w:t xml:space="preserve"> (an EMR based on </w:t>
      </w:r>
      <w:proofErr w:type="spellStart"/>
      <w:r>
        <w:t>OpenMRS</w:t>
      </w:r>
      <w:proofErr w:type="spellEnd"/>
      <w:r>
        <w:t xml:space="preserve">) was created by </w:t>
      </w:r>
      <w:proofErr w:type="spellStart"/>
      <w:r>
        <w:t>ThoughtWorks</w:t>
      </w:r>
      <w:proofErr w:type="spellEnd"/>
      <w:r>
        <w:t xml:space="preserve"> as a free open-source software and is now used in over 40 countries and is regarded as a global good software. A concept of Shared Health Record (SHR) and  Health Information Exchange (HIE) was created and demonstrated for Ministry of Health,</w:t>
      </w:r>
      <w:hyperlink r:id="rId10">
        <w:r>
          <w:rPr>
            <w:color w:val="1155CC"/>
            <w:u w:val="single"/>
          </w:rPr>
          <w:t xml:space="preserve"> Bangladesh by </w:t>
        </w:r>
        <w:proofErr w:type="spellStart"/>
        <w:r>
          <w:rPr>
            <w:color w:val="1155CC"/>
            <w:u w:val="single"/>
          </w:rPr>
          <w:t>ThoughtWorks.</w:t>
        </w:r>
      </w:hyperlink>
      <w:r>
        <w:t>ThoughtWorks</w:t>
      </w:r>
      <w:proofErr w:type="spellEnd"/>
      <w:r>
        <w:t xml:space="preserve"> was the development partner in delivering the </w:t>
      </w:r>
      <w:hyperlink r:id="rId11">
        <w:r>
          <w:rPr>
            <w:color w:val="1155CC"/>
            <w:u w:val="single"/>
          </w:rPr>
          <w:t xml:space="preserve">1st version of </w:t>
        </w:r>
        <w:proofErr w:type="spellStart"/>
        <w:r>
          <w:rPr>
            <w:color w:val="1155CC"/>
            <w:u w:val="single"/>
          </w:rPr>
          <w:t>OpenLMIS</w:t>
        </w:r>
        <w:proofErr w:type="spellEnd"/>
        <w:r>
          <w:rPr>
            <w:color w:val="1155CC"/>
            <w:u w:val="single"/>
          </w:rPr>
          <w:t xml:space="preserve"> software</w:t>
        </w:r>
      </w:hyperlink>
      <w:r>
        <w:t xml:space="preserve">, which is a free open-source logistics management software. Please refer to other work of </w:t>
      </w:r>
      <w:proofErr w:type="spellStart"/>
      <w:r>
        <w:t>ThoughtWorks</w:t>
      </w:r>
      <w:proofErr w:type="spellEnd"/>
      <w:r>
        <w:t xml:space="preserve"> in global health at the</w:t>
      </w:r>
      <w:hyperlink r:id="rId12">
        <w:r>
          <w:rPr>
            <w:color w:val="1155CC"/>
            <w:u w:val="single"/>
          </w:rPr>
          <w:t xml:space="preserve"> link </w:t>
        </w:r>
      </w:hyperlink>
      <w:r>
        <w:t>.</w:t>
      </w:r>
    </w:p>
    <w:p w14:paraId="55018D27" w14:textId="77777777" w:rsidR="000D4C98" w:rsidRDefault="00675C57">
      <w:pPr>
        <w:pStyle w:val="Heading2"/>
      </w:pPr>
      <w:bookmarkStart w:id="5" w:name="_6itc59533c8f" w:colFirst="0" w:colLast="0"/>
      <w:bookmarkEnd w:id="5"/>
      <w:r>
        <w:t>Project Description</w:t>
      </w:r>
    </w:p>
    <w:p w14:paraId="3790F799" w14:textId="77777777" w:rsidR="000D4C98" w:rsidRDefault="00675C57">
      <w:pPr>
        <w:pBdr>
          <w:top w:val="nil"/>
          <w:left w:val="nil"/>
          <w:bottom w:val="nil"/>
          <w:right w:val="nil"/>
          <w:between w:val="nil"/>
        </w:pBdr>
        <w:spacing w:line="240" w:lineRule="auto"/>
        <w:rPr>
          <w:color w:val="000000"/>
        </w:rPr>
      </w:pPr>
      <w:r>
        <w:rPr>
          <w:color w:val="000000"/>
        </w:rPr>
        <w:t>The approach taken to build out the technical solution will be the following</w:t>
      </w:r>
      <w:r>
        <w:t>:</w:t>
      </w:r>
    </w:p>
    <w:p w14:paraId="4F7767AC" w14:textId="77777777" w:rsidR="000D4C98" w:rsidRDefault="00675C57" w:rsidP="00F50A1A">
      <w:pPr>
        <w:numPr>
          <w:ilvl w:val="0"/>
          <w:numId w:val="3"/>
        </w:numPr>
        <w:pBdr>
          <w:top w:val="nil"/>
          <w:left w:val="nil"/>
          <w:bottom w:val="nil"/>
          <w:right w:val="nil"/>
          <w:between w:val="nil"/>
        </w:pBdr>
        <w:spacing w:line="240" w:lineRule="auto"/>
        <w:rPr>
          <w:color w:val="000000"/>
        </w:rPr>
      </w:pPr>
      <w:r>
        <w:rPr>
          <w:color w:val="000000"/>
        </w:rPr>
        <w:t>Aligned approach through community engagement of the following global good software</w:t>
      </w:r>
      <w:r>
        <w:t xml:space="preserve">: </w:t>
      </w:r>
      <w:proofErr w:type="spellStart"/>
      <w:r>
        <w:rPr>
          <w:color w:val="000000"/>
        </w:rPr>
        <w:t>Bahmni</w:t>
      </w:r>
      <w:proofErr w:type="spellEnd"/>
      <w:r>
        <w:rPr>
          <w:color w:val="000000"/>
        </w:rPr>
        <w:t xml:space="preserve">, </w:t>
      </w:r>
      <w:proofErr w:type="spellStart"/>
      <w:r>
        <w:rPr>
          <w:color w:val="000000"/>
        </w:rPr>
        <w:t>OpenMRS</w:t>
      </w:r>
      <w:proofErr w:type="spellEnd"/>
      <w:r>
        <w:rPr>
          <w:color w:val="000000"/>
        </w:rPr>
        <w:t xml:space="preserve"> and DHIS2</w:t>
      </w:r>
    </w:p>
    <w:p w14:paraId="32D10914" w14:textId="77777777" w:rsidR="000D4C98" w:rsidRDefault="00675C57" w:rsidP="00F50A1A">
      <w:pPr>
        <w:numPr>
          <w:ilvl w:val="0"/>
          <w:numId w:val="3"/>
        </w:numPr>
        <w:pBdr>
          <w:top w:val="nil"/>
          <w:left w:val="nil"/>
          <w:bottom w:val="nil"/>
          <w:right w:val="nil"/>
          <w:between w:val="nil"/>
        </w:pBdr>
        <w:spacing w:line="240" w:lineRule="auto"/>
        <w:rPr>
          <w:color w:val="000000"/>
        </w:rPr>
      </w:pPr>
      <w:r>
        <w:rPr>
          <w:color w:val="000000"/>
        </w:rPr>
        <w:t>Embracing standards – HL</w:t>
      </w:r>
      <w:r>
        <w:t xml:space="preserve">7 FHIR, </w:t>
      </w:r>
      <w:r>
        <w:rPr>
          <w:color w:val="000000"/>
        </w:rPr>
        <w:t>ICD10,</w:t>
      </w:r>
      <w:r>
        <w:t xml:space="preserve"> ICD11,</w:t>
      </w:r>
      <w:r>
        <w:rPr>
          <w:color w:val="000000"/>
        </w:rPr>
        <w:t xml:space="preserve"> SNOMED etc.</w:t>
      </w:r>
    </w:p>
    <w:p w14:paraId="185604B5" w14:textId="77777777" w:rsidR="000D4C98" w:rsidRDefault="00675C57" w:rsidP="00F50A1A">
      <w:pPr>
        <w:numPr>
          <w:ilvl w:val="0"/>
          <w:numId w:val="3"/>
        </w:numPr>
        <w:pBdr>
          <w:top w:val="nil"/>
          <w:left w:val="nil"/>
          <w:bottom w:val="nil"/>
          <w:right w:val="nil"/>
          <w:between w:val="nil"/>
        </w:pBdr>
        <w:spacing w:line="240" w:lineRule="auto"/>
        <w:rPr>
          <w:color w:val="000000"/>
        </w:rPr>
      </w:pPr>
      <w:r>
        <w:rPr>
          <w:color w:val="000000"/>
        </w:rPr>
        <w:t>Demonstrate value by building the solution stage by stage and using it on the field.</w:t>
      </w:r>
    </w:p>
    <w:p w14:paraId="36FF4F53" w14:textId="77777777" w:rsidR="000D4C98" w:rsidRDefault="00675C57" w:rsidP="00F50A1A">
      <w:pPr>
        <w:numPr>
          <w:ilvl w:val="0"/>
          <w:numId w:val="3"/>
        </w:numPr>
        <w:pBdr>
          <w:top w:val="nil"/>
          <w:left w:val="nil"/>
          <w:bottom w:val="nil"/>
          <w:right w:val="nil"/>
          <w:between w:val="nil"/>
        </w:pBdr>
        <w:spacing w:line="240" w:lineRule="auto"/>
        <w:rPr>
          <w:color w:val="000000"/>
        </w:rPr>
      </w:pPr>
      <w:r>
        <w:rPr>
          <w:color w:val="000000"/>
        </w:rPr>
        <w:t xml:space="preserve">Making </w:t>
      </w:r>
      <w:r>
        <w:t>the solution</w:t>
      </w:r>
      <w:r>
        <w:rPr>
          <w:color w:val="000000"/>
        </w:rPr>
        <w:t xml:space="preserve"> scalable for use.</w:t>
      </w:r>
    </w:p>
    <w:p w14:paraId="7B92E623" w14:textId="77777777" w:rsidR="000D4C98" w:rsidRDefault="00675C57">
      <w:pPr>
        <w:pBdr>
          <w:top w:val="nil"/>
          <w:left w:val="nil"/>
          <w:bottom w:val="nil"/>
          <w:right w:val="nil"/>
          <w:between w:val="nil"/>
        </w:pBdr>
        <w:spacing w:line="240" w:lineRule="auto"/>
        <w:rPr>
          <w:color w:val="000000"/>
        </w:rPr>
      </w:pPr>
      <w:r>
        <w:rPr>
          <w:i/>
          <w:color w:val="000000"/>
        </w:rPr>
        <w:t>Deliverables &amp; Schedule</w:t>
      </w:r>
    </w:p>
    <w:p w14:paraId="4D93B564" w14:textId="77777777" w:rsidR="000D4C98" w:rsidRDefault="00675C57">
      <w:pPr>
        <w:pBdr>
          <w:top w:val="nil"/>
          <w:left w:val="nil"/>
          <w:bottom w:val="nil"/>
          <w:right w:val="nil"/>
          <w:between w:val="nil"/>
        </w:pBdr>
        <w:spacing w:line="240" w:lineRule="auto"/>
        <w:rPr>
          <w:color w:val="000000"/>
        </w:rPr>
      </w:pPr>
      <w:r>
        <w:rPr>
          <w:color w:val="000000"/>
        </w:rPr>
        <w:t xml:space="preserve">The current project to provide accurate HIV indicator reporting through the use of </w:t>
      </w:r>
      <w:proofErr w:type="spellStart"/>
      <w:r>
        <w:rPr>
          <w:color w:val="000000"/>
        </w:rPr>
        <w:t>Bahmni</w:t>
      </w:r>
      <w:proofErr w:type="spellEnd"/>
      <w:r>
        <w:rPr>
          <w:color w:val="000000"/>
        </w:rPr>
        <w:t xml:space="preserve"> (as EMR) and DHIS2 (as HMIS). This approach is similar to the “Standalone” maturity described in the Whitepaper. This is currently being implemented by PSI Zimbabwe and is expected to be completed by June 2019.</w:t>
      </w:r>
    </w:p>
    <w:p w14:paraId="36A28DBA" w14:textId="77777777" w:rsidR="000D4C98" w:rsidRDefault="00675C57" w:rsidP="00F50A1A">
      <w:pPr>
        <w:pBdr>
          <w:top w:val="nil"/>
          <w:left w:val="nil"/>
          <w:bottom w:val="nil"/>
          <w:right w:val="nil"/>
          <w:between w:val="nil"/>
        </w:pBdr>
        <w:spacing w:line="240" w:lineRule="auto"/>
        <w:ind w:left="720" w:hanging="360"/>
        <w:jc w:val="center"/>
        <w:rPr>
          <w:color w:val="000000"/>
        </w:rPr>
      </w:pPr>
      <w:r>
        <w:rPr>
          <w:noProof/>
          <w:color w:val="000000"/>
        </w:rPr>
        <w:drawing>
          <wp:inline distT="0" distB="0" distL="0" distR="0" wp14:anchorId="1A3476B8" wp14:editId="39B17145">
            <wp:extent cx="2358445" cy="1240403"/>
            <wp:effectExtent l="0" t="0" r="3810" b="4445"/>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a:stretch>
                      <a:fillRect/>
                    </a:stretch>
                  </pic:blipFill>
                  <pic:spPr>
                    <a:xfrm>
                      <a:off x="0" y="0"/>
                      <a:ext cx="2410604" cy="1267835"/>
                    </a:xfrm>
                    <a:prstGeom prst="rect">
                      <a:avLst/>
                    </a:prstGeom>
                    <a:ln/>
                  </pic:spPr>
                </pic:pic>
              </a:graphicData>
            </a:graphic>
          </wp:inline>
        </w:drawing>
      </w:r>
    </w:p>
    <w:p w14:paraId="1523EE97" w14:textId="77777777" w:rsidR="000D4C98" w:rsidRDefault="00675C57">
      <w:pPr>
        <w:pBdr>
          <w:top w:val="nil"/>
          <w:left w:val="nil"/>
          <w:bottom w:val="nil"/>
          <w:right w:val="nil"/>
          <w:between w:val="nil"/>
        </w:pBdr>
        <w:spacing w:line="240" w:lineRule="auto"/>
        <w:ind w:left="720" w:hanging="360"/>
        <w:rPr>
          <w:color w:val="000000"/>
        </w:rPr>
      </w:pPr>
      <w:r>
        <w:rPr>
          <w:color w:val="000000"/>
        </w:rPr>
        <w:t>We are proposing to move this approach to “Integrated” maturity as described in the Whitepaper in 3 stages</w:t>
      </w:r>
    </w:p>
    <w:p w14:paraId="1E84DE6A" w14:textId="77777777" w:rsidR="000D4C98" w:rsidRDefault="00675C57">
      <w:pPr>
        <w:numPr>
          <w:ilvl w:val="0"/>
          <w:numId w:val="2"/>
        </w:numPr>
        <w:pBdr>
          <w:top w:val="nil"/>
          <w:left w:val="nil"/>
          <w:bottom w:val="nil"/>
          <w:right w:val="nil"/>
          <w:between w:val="nil"/>
        </w:pBdr>
        <w:spacing w:line="240" w:lineRule="auto"/>
        <w:rPr>
          <w:color w:val="000000"/>
        </w:rPr>
      </w:pPr>
      <w:r>
        <w:rPr>
          <w:b/>
          <w:color w:val="000000"/>
        </w:rPr>
        <w:t>Stage 1:</w:t>
      </w:r>
      <w:r>
        <w:rPr>
          <w:color w:val="000000"/>
        </w:rPr>
        <w:t xml:space="preserve"> Create FHIR server containing components as described in the </w:t>
      </w:r>
      <w:proofErr w:type="spellStart"/>
      <w:r>
        <w:rPr>
          <w:color w:val="000000"/>
        </w:rPr>
        <w:t>OpenHIE</w:t>
      </w:r>
      <w:proofErr w:type="spellEnd"/>
      <w:r>
        <w:rPr>
          <w:color w:val="000000"/>
        </w:rPr>
        <w:t xml:space="preserve"> framework. The components are described in the diagram below. Also, an integration will be built and demonstrated between </w:t>
      </w:r>
      <w:proofErr w:type="spellStart"/>
      <w:r>
        <w:rPr>
          <w:color w:val="000000"/>
        </w:rPr>
        <w:t>Bahmni</w:t>
      </w:r>
      <w:proofErr w:type="spellEnd"/>
      <w:r>
        <w:rPr>
          <w:color w:val="000000"/>
        </w:rPr>
        <w:t xml:space="preserve"> (EMR) and the FHIR server by using the HL7 FHIR resources. All this will be done in parallel to the existing implementation at PSI Zimbabwe.</w:t>
      </w:r>
    </w:p>
    <w:p w14:paraId="659A054F" w14:textId="15F331FD" w:rsidR="000D4C98" w:rsidRDefault="00675C57" w:rsidP="00F50A1A">
      <w:pPr>
        <w:pBdr>
          <w:top w:val="nil"/>
          <w:left w:val="nil"/>
          <w:bottom w:val="nil"/>
          <w:right w:val="nil"/>
          <w:between w:val="nil"/>
        </w:pBdr>
        <w:spacing w:line="240" w:lineRule="auto"/>
        <w:ind w:left="360" w:hanging="360"/>
        <w:rPr>
          <w:color w:val="000000"/>
        </w:rPr>
      </w:pPr>
      <w:r>
        <w:rPr>
          <w:noProof/>
          <w:color w:val="000000"/>
        </w:rPr>
        <w:lastRenderedPageBreak/>
        <w:drawing>
          <wp:inline distT="0" distB="0" distL="0" distR="0" wp14:anchorId="4F38C3C0" wp14:editId="46EF7A6E">
            <wp:extent cx="1836420" cy="1239779"/>
            <wp:effectExtent l="0" t="0" r="5080" b="5080"/>
            <wp:docPr id="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4"/>
                    <a:srcRect/>
                    <a:stretch>
                      <a:fillRect/>
                    </a:stretch>
                  </pic:blipFill>
                  <pic:spPr>
                    <a:xfrm>
                      <a:off x="0" y="0"/>
                      <a:ext cx="1876985" cy="1267165"/>
                    </a:xfrm>
                    <a:prstGeom prst="rect">
                      <a:avLst/>
                    </a:prstGeom>
                    <a:ln/>
                  </pic:spPr>
                </pic:pic>
              </a:graphicData>
            </a:graphic>
          </wp:inline>
        </w:drawing>
      </w:r>
      <w:r w:rsidR="00F50A1A">
        <w:rPr>
          <w:noProof/>
          <w:color w:val="000000"/>
        </w:rPr>
        <w:drawing>
          <wp:inline distT="0" distB="0" distL="0" distR="0" wp14:anchorId="012D38FC" wp14:editId="6B47759F">
            <wp:extent cx="2051436" cy="1240099"/>
            <wp:effectExtent l="0" t="0" r="0" b="508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5"/>
                    <a:srcRect/>
                    <a:stretch>
                      <a:fillRect/>
                    </a:stretch>
                  </pic:blipFill>
                  <pic:spPr>
                    <a:xfrm>
                      <a:off x="0" y="0"/>
                      <a:ext cx="2105671" cy="1272884"/>
                    </a:xfrm>
                    <a:prstGeom prst="rect">
                      <a:avLst/>
                    </a:prstGeom>
                    <a:ln/>
                  </pic:spPr>
                </pic:pic>
              </a:graphicData>
            </a:graphic>
          </wp:inline>
        </w:drawing>
      </w:r>
      <w:r w:rsidR="00F50A1A">
        <w:rPr>
          <w:noProof/>
          <w:color w:val="000000"/>
        </w:rPr>
        <w:drawing>
          <wp:inline distT="0" distB="0" distL="0" distR="0" wp14:anchorId="2DD16BBC" wp14:editId="525CD111">
            <wp:extent cx="1987309" cy="1239409"/>
            <wp:effectExtent l="0" t="0" r="0" b="5715"/>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6"/>
                    <a:srcRect/>
                    <a:stretch>
                      <a:fillRect/>
                    </a:stretch>
                  </pic:blipFill>
                  <pic:spPr>
                    <a:xfrm>
                      <a:off x="0" y="0"/>
                      <a:ext cx="2035310" cy="1269346"/>
                    </a:xfrm>
                    <a:prstGeom prst="rect">
                      <a:avLst/>
                    </a:prstGeom>
                    <a:ln/>
                  </pic:spPr>
                </pic:pic>
              </a:graphicData>
            </a:graphic>
          </wp:inline>
        </w:drawing>
      </w:r>
    </w:p>
    <w:p w14:paraId="08B5BCA0" w14:textId="16E212EB" w:rsidR="000D4C98" w:rsidRPr="00F50A1A" w:rsidRDefault="00675C57" w:rsidP="00F50A1A">
      <w:pPr>
        <w:numPr>
          <w:ilvl w:val="0"/>
          <w:numId w:val="2"/>
        </w:numPr>
        <w:pBdr>
          <w:top w:val="nil"/>
          <w:left w:val="nil"/>
          <w:bottom w:val="nil"/>
          <w:right w:val="nil"/>
          <w:between w:val="nil"/>
        </w:pBdr>
        <w:spacing w:line="240" w:lineRule="auto"/>
        <w:rPr>
          <w:color w:val="000000"/>
        </w:rPr>
      </w:pPr>
      <w:r>
        <w:rPr>
          <w:b/>
          <w:color w:val="000000"/>
        </w:rPr>
        <w:t>Stage 2:</w:t>
      </w:r>
      <w:r>
        <w:rPr>
          <w:color w:val="000000"/>
        </w:rPr>
        <w:t xml:space="preserve"> After successful demonstration of Stage 1, the next step is to demonstrate the reporting of indicators similar to the existing implementation. For this, CQL engine will be built </w:t>
      </w:r>
      <w:proofErr w:type="gramStart"/>
      <w:r>
        <w:rPr>
          <w:color w:val="000000"/>
        </w:rPr>
        <w:t>up ,</w:t>
      </w:r>
      <w:proofErr w:type="gramEnd"/>
      <w:r>
        <w:rPr>
          <w:color w:val="000000"/>
        </w:rPr>
        <w:t xml:space="preserve"> queries will be written following standards to report on Indicators. These indicators will be in parallel to the existing implementation to assess accuracy of reporting.</w:t>
      </w:r>
    </w:p>
    <w:p w14:paraId="4E134DB3" w14:textId="0A0343C3" w:rsidR="000D4C98" w:rsidRPr="00F50A1A" w:rsidRDefault="00675C57" w:rsidP="00F50A1A">
      <w:pPr>
        <w:numPr>
          <w:ilvl w:val="0"/>
          <w:numId w:val="2"/>
        </w:numPr>
        <w:pBdr>
          <w:top w:val="nil"/>
          <w:left w:val="nil"/>
          <w:bottom w:val="nil"/>
          <w:right w:val="nil"/>
          <w:between w:val="nil"/>
        </w:pBdr>
        <w:spacing w:line="240" w:lineRule="auto"/>
        <w:rPr>
          <w:color w:val="000000"/>
        </w:rPr>
      </w:pPr>
      <w:r>
        <w:rPr>
          <w:b/>
          <w:color w:val="000000"/>
        </w:rPr>
        <w:t>Stage 3:</w:t>
      </w:r>
      <w:r>
        <w:rPr>
          <w:color w:val="000000"/>
        </w:rPr>
        <w:t xml:space="preserve"> After the successful demonstration of reporting indicators using the CQL engine, during this stage, automatic sync will be established to ensure that </w:t>
      </w:r>
      <w:proofErr w:type="spellStart"/>
      <w:r>
        <w:rPr>
          <w:color w:val="000000"/>
        </w:rPr>
        <w:t>Bahmni</w:t>
      </w:r>
      <w:proofErr w:type="spellEnd"/>
      <w:r>
        <w:rPr>
          <w:color w:val="000000"/>
        </w:rPr>
        <w:t xml:space="preserve"> (EMR) is always in sync with the data setup in the various registries in FHIR server. Once this is done, it is easy installing and starting up on a new site with </w:t>
      </w:r>
      <w:proofErr w:type="spellStart"/>
      <w:r>
        <w:rPr>
          <w:color w:val="000000"/>
        </w:rPr>
        <w:t>Bahmni</w:t>
      </w:r>
      <w:proofErr w:type="spellEnd"/>
      <w:r>
        <w:rPr>
          <w:color w:val="000000"/>
        </w:rPr>
        <w:t xml:space="preserve"> (EMR) which is easily integrated into this approach. Also, we will decommission the “Standalone” approach and fully move to the “Integrated” approach.</w:t>
      </w:r>
    </w:p>
    <w:p w14:paraId="5598A797" w14:textId="30C24404" w:rsidR="000D4C98" w:rsidRDefault="00F50A1A">
      <w:pPr>
        <w:numPr>
          <w:ilvl w:val="0"/>
          <w:numId w:val="2"/>
        </w:numPr>
        <w:pBdr>
          <w:top w:val="nil"/>
          <w:left w:val="nil"/>
          <w:bottom w:val="nil"/>
          <w:right w:val="nil"/>
          <w:between w:val="nil"/>
        </w:pBdr>
        <w:spacing w:line="240" w:lineRule="auto"/>
        <w:rPr>
          <w:color w:val="000000"/>
        </w:rPr>
      </w:pPr>
      <w:r>
        <w:rPr>
          <w:noProof/>
          <w:color w:val="000000"/>
        </w:rPr>
        <w:drawing>
          <wp:anchor distT="0" distB="0" distL="114300" distR="114300" simplePos="0" relativeHeight="251658240" behindDoc="1" locked="0" layoutInCell="1" allowOverlap="1" wp14:anchorId="2C31C625" wp14:editId="56539EE6">
            <wp:simplePos x="0" y="0"/>
            <wp:positionH relativeFrom="column">
              <wp:posOffset>1732915</wp:posOffset>
            </wp:positionH>
            <wp:positionV relativeFrom="paragraph">
              <wp:posOffset>495935</wp:posOffset>
            </wp:positionV>
            <wp:extent cx="2479675" cy="1494790"/>
            <wp:effectExtent l="0" t="0" r="0" b="3810"/>
            <wp:wrapTight wrapText="bothSides">
              <wp:wrapPolygon edited="0">
                <wp:start x="0" y="0"/>
                <wp:lineTo x="0" y="21472"/>
                <wp:lineTo x="21462" y="21472"/>
                <wp:lineTo x="21462" y="0"/>
                <wp:lineTo x="0" y="0"/>
              </wp:wrapPolygon>
            </wp:wrapTight>
            <wp:docPr id="5"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7" cstate="print">
                      <a:extLst>
                        <a:ext uri="{28A0092B-C50C-407E-A947-70E740481C1C}">
                          <a14:useLocalDpi xmlns:a14="http://schemas.microsoft.com/office/drawing/2010/main" val="0"/>
                        </a:ext>
                      </a:extLst>
                    </a:blip>
                    <a:srcRect/>
                    <a:stretch>
                      <a:fillRect/>
                    </a:stretch>
                  </pic:blipFill>
                  <pic:spPr>
                    <a:xfrm>
                      <a:off x="0" y="0"/>
                      <a:ext cx="2479675" cy="1494790"/>
                    </a:xfrm>
                    <a:prstGeom prst="rect">
                      <a:avLst/>
                    </a:prstGeom>
                    <a:ln/>
                  </pic:spPr>
                </pic:pic>
              </a:graphicData>
            </a:graphic>
            <wp14:sizeRelH relativeFrom="page">
              <wp14:pctWidth>0</wp14:pctWidth>
            </wp14:sizeRelH>
            <wp14:sizeRelV relativeFrom="page">
              <wp14:pctHeight>0</wp14:pctHeight>
            </wp14:sizeRelV>
          </wp:anchor>
        </w:drawing>
      </w:r>
      <w:r w:rsidR="00675C57">
        <w:rPr>
          <w:b/>
          <w:color w:val="000000"/>
        </w:rPr>
        <w:t>Expansion:</w:t>
      </w:r>
      <w:r w:rsidR="00675C57">
        <w:rPr>
          <w:color w:val="000000"/>
        </w:rPr>
        <w:t xml:space="preserve"> Once the “Integrated” approach is fully demonstrated, we can look at expanding the implementation of </w:t>
      </w:r>
      <w:proofErr w:type="spellStart"/>
      <w:r w:rsidR="00675C57">
        <w:rPr>
          <w:color w:val="000000"/>
        </w:rPr>
        <w:t>Bahmni</w:t>
      </w:r>
      <w:proofErr w:type="spellEnd"/>
      <w:r w:rsidR="00675C57">
        <w:rPr>
          <w:color w:val="000000"/>
        </w:rPr>
        <w:t xml:space="preserve"> (EMR) in multiple sites thereby demonstrating value of scaling. Also, different other systems like </w:t>
      </w:r>
      <w:proofErr w:type="spellStart"/>
      <w:r w:rsidR="00675C57">
        <w:rPr>
          <w:color w:val="000000"/>
        </w:rPr>
        <w:t>OpenMRS</w:t>
      </w:r>
      <w:proofErr w:type="spellEnd"/>
      <w:r w:rsidR="00675C57">
        <w:rPr>
          <w:color w:val="000000"/>
        </w:rPr>
        <w:t xml:space="preserve"> (EMR), </w:t>
      </w:r>
      <w:proofErr w:type="spellStart"/>
      <w:r w:rsidR="00675C57">
        <w:rPr>
          <w:color w:val="000000"/>
        </w:rPr>
        <w:t>OpenLMIS</w:t>
      </w:r>
      <w:proofErr w:type="spellEnd"/>
      <w:r w:rsidR="00675C57">
        <w:rPr>
          <w:color w:val="000000"/>
        </w:rPr>
        <w:t xml:space="preserve"> (Logistics) etc. could be integrated into this solution.</w:t>
      </w:r>
    </w:p>
    <w:p w14:paraId="5C622458" w14:textId="29EE29B1" w:rsidR="000D4C98" w:rsidRDefault="000D4C98" w:rsidP="00F50A1A">
      <w:pPr>
        <w:pBdr>
          <w:top w:val="nil"/>
          <w:left w:val="nil"/>
          <w:bottom w:val="nil"/>
          <w:right w:val="nil"/>
          <w:between w:val="nil"/>
        </w:pBdr>
        <w:spacing w:line="240" w:lineRule="auto"/>
        <w:ind w:left="360" w:hanging="360"/>
        <w:jc w:val="center"/>
        <w:rPr>
          <w:color w:val="000000"/>
        </w:rPr>
      </w:pPr>
    </w:p>
    <w:p w14:paraId="5F2435C7" w14:textId="77777777" w:rsidR="00F50A1A" w:rsidRDefault="00F50A1A" w:rsidP="00F50A1A">
      <w:pPr>
        <w:pBdr>
          <w:top w:val="nil"/>
          <w:left w:val="nil"/>
          <w:bottom w:val="nil"/>
          <w:right w:val="nil"/>
          <w:between w:val="nil"/>
        </w:pBdr>
        <w:spacing w:line="240" w:lineRule="auto"/>
        <w:rPr>
          <w:i/>
          <w:color w:val="000000"/>
        </w:rPr>
      </w:pPr>
    </w:p>
    <w:p w14:paraId="4BD39E8E" w14:textId="77777777" w:rsidR="00F50A1A" w:rsidRDefault="00F50A1A" w:rsidP="00F50A1A">
      <w:pPr>
        <w:pBdr>
          <w:top w:val="nil"/>
          <w:left w:val="nil"/>
          <w:bottom w:val="nil"/>
          <w:right w:val="nil"/>
          <w:between w:val="nil"/>
        </w:pBdr>
        <w:spacing w:line="240" w:lineRule="auto"/>
        <w:rPr>
          <w:i/>
          <w:color w:val="000000"/>
        </w:rPr>
      </w:pPr>
    </w:p>
    <w:p w14:paraId="2C75C672" w14:textId="77777777" w:rsidR="00F50A1A" w:rsidRDefault="00F50A1A" w:rsidP="00F50A1A">
      <w:pPr>
        <w:pBdr>
          <w:top w:val="nil"/>
          <w:left w:val="nil"/>
          <w:bottom w:val="nil"/>
          <w:right w:val="nil"/>
          <w:between w:val="nil"/>
        </w:pBdr>
        <w:spacing w:line="240" w:lineRule="auto"/>
        <w:rPr>
          <w:i/>
          <w:color w:val="000000"/>
        </w:rPr>
      </w:pPr>
    </w:p>
    <w:p w14:paraId="7AA12918" w14:textId="77777777" w:rsidR="00F50A1A" w:rsidRDefault="00F50A1A" w:rsidP="00F50A1A">
      <w:pPr>
        <w:pBdr>
          <w:top w:val="nil"/>
          <w:left w:val="nil"/>
          <w:bottom w:val="nil"/>
          <w:right w:val="nil"/>
          <w:between w:val="nil"/>
        </w:pBdr>
        <w:spacing w:line="240" w:lineRule="auto"/>
        <w:rPr>
          <w:i/>
          <w:color w:val="000000"/>
        </w:rPr>
      </w:pPr>
    </w:p>
    <w:tbl>
      <w:tblPr>
        <w:tblStyle w:val="a"/>
        <w:tblpPr w:leftFromText="180" w:rightFromText="180" w:vertAnchor="text" w:tblpY="257"/>
        <w:tblW w:w="95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10"/>
        <w:gridCol w:w="3060"/>
        <w:gridCol w:w="3060"/>
        <w:gridCol w:w="2610"/>
      </w:tblGrid>
      <w:tr w:rsidR="00F50A1A" w14:paraId="1A841DC3" w14:textId="77777777" w:rsidTr="00F50A1A">
        <w:tc>
          <w:tcPr>
            <w:tcW w:w="810" w:type="dxa"/>
            <w:shd w:val="clear" w:color="auto" w:fill="auto"/>
            <w:tcMar>
              <w:top w:w="100" w:type="dxa"/>
              <w:left w:w="100" w:type="dxa"/>
              <w:bottom w:w="100" w:type="dxa"/>
              <w:right w:w="100" w:type="dxa"/>
            </w:tcMar>
          </w:tcPr>
          <w:p w14:paraId="45A708E3" w14:textId="77777777" w:rsidR="00F50A1A" w:rsidRDefault="00F50A1A" w:rsidP="00F50A1A">
            <w:pPr>
              <w:widowControl w:val="0"/>
              <w:pBdr>
                <w:top w:val="nil"/>
                <w:left w:val="nil"/>
                <w:bottom w:val="nil"/>
                <w:right w:val="nil"/>
                <w:between w:val="nil"/>
              </w:pBdr>
              <w:spacing w:after="0" w:line="240" w:lineRule="auto"/>
            </w:pPr>
            <w:r>
              <w:t>S. No.</w:t>
            </w:r>
          </w:p>
        </w:tc>
        <w:tc>
          <w:tcPr>
            <w:tcW w:w="3060" w:type="dxa"/>
            <w:shd w:val="clear" w:color="auto" w:fill="auto"/>
            <w:tcMar>
              <w:top w:w="100" w:type="dxa"/>
              <w:left w:w="100" w:type="dxa"/>
              <w:bottom w:w="100" w:type="dxa"/>
              <w:right w:w="100" w:type="dxa"/>
            </w:tcMar>
          </w:tcPr>
          <w:p w14:paraId="340CC747" w14:textId="77777777" w:rsidR="00F50A1A" w:rsidRDefault="00F50A1A" w:rsidP="00F50A1A">
            <w:pPr>
              <w:widowControl w:val="0"/>
              <w:pBdr>
                <w:top w:val="nil"/>
                <w:left w:val="nil"/>
                <w:bottom w:val="nil"/>
                <w:right w:val="nil"/>
                <w:between w:val="nil"/>
              </w:pBdr>
              <w:spacing w:after="0" w:line="240" w:lineRule="auto"/>
            </w:pPr>
            <w:r>
              <w:t>Risk</w:t>
            </w:r>
          </w:p>
        </w:tc>
        <w:tc>
          <w:tcPr>
            <w:tcW w:w="3060" w:type="dxa"/>
            <w:shd w:val="clear" w:color="auto" w:fill="auto"/>
            <w:tcMar>
              <w:top w:w="100" w:type="dxa"/>
              <w:left w:w="100" w:type="dxa"/>
              <w:bottom w:w="100" w:type="dxa"/>
              <w:right w:w="100" w:type="dxa"/>
            </w:tcMar>
          </w:tcPr>
          <w:p w14:paraId="6945CE53" w14:textId="77777777" w:rsidR="00F50A1A" w:rsidRDefault="00F50A1A" w:rsidP="00F50A1A">
            <w:pPr>
              <w:widowControl w:val="0"/>
              <w:pBdr>
                <w:top w:val="nil"/>
                <w:left w:val="nil"/>
                <w:bottom w:val="nil"/>
                <w:right w:val="nil"/>
                <w:between w:val="nil"/>
              </w:pBdr>
              <w:spacing w:after="0" w:line="240" w:lineRule="auto"/>
            </w:pPr>
            <w:r>
              <w:t>Mitigation</w:t>
            </w:r>
          </w:p>
        </w:tc>
        <w:tc>
          <w:tcPr>
            <w:tcW w:w="2610" w:type="dxa"/>
            <w:shd w:val="clear" w:color="auto" w:fill="auto"/>
            <w:tcMar>
              <w:top w:w="100" w:type="dxa"/>
              <w:left w:w="100" w:type="dxa"/>
              <w:bottom w:w="100" w:type="dxa"/>
              <w:right w:w="100" w:type="dxa"/>
            </w:tcMar>
          </w:tcPr>
          <w:p w14:paraId="360936B2" w14:textId="77777777" w:rsidR="00F50A1A" w:rsidRDefault="00F50A1A" w:rsidP="00F50A1A">
            <w:pPr>
              <w:widowControl w:val="0"/>
              <w:pBdr>
                <w:top w:val="nil"/>
                <w:left w:val="nil"/>
                <w:bottom w:val="nil"/>
                <w:right w:val="nil"/>
                <w:between w:val="nil"/>
              </w:pBdr>
              <w:spacing w:after="0" w:line="240" w:lineRule="auto"/>
            </w:pPr>
            <w:r>
              <w:t>Comments</w:t>
            </w:r>
          </w:p>
        </w:tc>
      </w:tr>
      <w:tr w:rsidR="00F50A1A" w14:paraId="113AF6DB" w14:textId="77777777" w:rsidTr="00F50A1A">
        <w:trPr>
          <w:trHeight w:val="1203"/>
        </w:trPr>
        <w:tc>
          <w:tcPr>
            <w:tcW w:w="810" w:type="dxa"/>
            <w:shd w:val="clear" w:color="auto" w:fill="auto"/>
            <w:tcMar>
              <w:top w:w="100" w:type="dxa"/>
              <w:left w:w="100" w:type="dxa"/>
              <w:bottom w:w="100" w:type="dxa"/>
              <w:right w:w="100" w:type="dxa"/>
            </w:tcMar>
          </w:tcPr>
          <w:p w14:paraId="5976862C" w14:textId="77777777" w:rsidR="00F50A1A" w:rsidRDefault="00F50A1A" w:rsidP="00F50A1A">
            <w:pPr>
              <w:widowControl w:val="0"/>
              <w:pBdr>
                <w:top w:val="nil"/>
                <w:left w:val="nil"/>
                <w:bottom w:val="nil"/>
                <w:right w:val="nil"/>
                <w:between w:val="nil"/>
              </w:pBdr>
              <w:spacing w:after="0" w:line="240" w:lineRule="auto"/>
            </w:pPr>
            <w:r>
              <w:t>1</w:t>
            </w:r>
          </w:p>
        </w:tc>
        <w:tc>
          <w:tcPr>
            <w:tcW w:w="3060" w:type="dxa"/>
            <w:shd w:val="clear" w:color="auto" w:fill="auto"/>
            <w:tcMar>
              <w:top w:w="100" w:type="dxa"/>
              <w:left w:w="100" w:type="dxa"/>
              <w:bottom w:w="100" w:type="dxa"/>
              <w:right w:w="100" w:type="dxa"/>
            </w:tcMar>
          </w:tcPr>
          <w:p w14:paraId="33063900" w14:textId="77777777" w:rsidR="00F50A1A" w:rsidRDefault="00F50A1A" w:rsidP="00F50A1A">
            <w:pPr>
              <w:widowControl w:val="0"/>
              <w:pBdr>
                <w:top w:val="nil"/>
                <w:left w:val="nil"/>
                <w:bottom w:val="nil"/>
                <w:right w:val="nil"/>
                <w:between w:val="nil"/>
              </w:pBdr>
              <w:spacing w:after="0" w:line="240" w:lineRule="auto"/>
            </w:pPr>
            <w:r>
              <w:t>Open-source products (</w:t>
            </w:r>
            <w:proofErr w:type="spellStart"/>
            <w:r>
              <w:t>Bahmni</w:t>
            </w:r>
            <w:proofErr w:type="spellEnd"/>
            <w:r>
              <w:t xml:space="preserve">, </w:t>
            </w:r>
            <w:proofErr w:type="spellStart"/>
            <w:r>
              <w:t>OpenMRS</w:t>
            </w:r>
            <w:proofErr w:type="spellEnd"/>
            <w:r>
              <w:t>) will need community engagement and hence could lead to delays in completion of technical design/development.</w:t>
            </w:r>
          </w:p>
        </w:tc>
        <w:tc>
          <w:tcPr>
            <w:tcW w:w="3060" w:type="dxa"/>
            <w:shd w:val="clear" w:color="auto" w:fill="auto"/>
            <w:tcMar>
              <w:top w:w="100" w:type="dxa"/>
              <w:left w:w="100" w:type="dxa"/>
              <w:bottom w:w="100" w:type="dxa"/>
              <w:right w:w="100" w:type="dxa"/>
            </w:tcMar>
          </w:tcPr>
          <w:p w14:paraId="10C587E0" w14:textId="77777777" w:rsidR="00F50A1A" w:rsidRDefault="00F50A1A" w:rsidP="00F50A1A">
            <w:pPr>
              <w:widowControl w:val="0"/>
              <w:pBdr>
                <w:top w:val="nil"/>
                <w:left w:val="nil"/>
                <w:bottom w:val="nil"/>
                <w:right w:val="nil"/>
                <w:between w:val="nil"/>
              </w:pBdr>
              <w:spacing w:after="0" w:line="240" w:lineRule="auto"/>
            </w:pPr>
            <w:r>
              <w:t>Adequate time to be factored for community engagement and reasonable buffer in the case of delays</w:t>
            </w:r>
          </w:p>
        </w:tc>
        <w:tc>
          <w:tcPr>
            <w:tcW w:w="2610" w:type="dxa"/>
            <w:shd w:val="clear" w:color="auto" w:fill="auto"/>
            <w:tcMar>
              <w:top w:w="100" w:type="dxa"/>
              <w:left w:w="100" w:type="dxa"/>
              <w:bottom w:w="100" w:type="dxa"/>
              <w:right w:w="100" w:type="dxa"/>
            </w:tcMar>
          </w:tcPr>
          <w:p w14:paraId="04FA4BCF" w14:textId="77777777" w:rsidR="00F50A1A" w:rsidRDefault="00F50A1A" w:rsidP="00F50A1A">
            <w:pPr>
              <w:widowControl w:val="0"/>
              <w:pBdr>
                <w:top w:val="nil"/>
                <w:left w:val="nil"/>
                <w:bottom w:val="nil"/>
                <w:right w:val="nil"/>
                <w:between w:val="nil"/>
              </w:pBdr>
              <w:spacing w:after="0" w:line="240" w:lineRule="auto"/>
            </w:pPr>
            <w:r>
              <w:t xml:space="preserve">In the case of delays over the expected amount, then TW will </w:t>
            </w:r>
            <w:proofErr w:type="gramStart"/>
            <w:r>
              <w:t>report</w:t>
            </w:r>
            <w:proofErr w:type="gramEnd"/>
            <w:r>
              <w:t xml:space="preserve"> and the program team can make suitable adjustments.</w:t>
            </w:r>
          </w:p>
        </w:tc>
      </w:tr>
      <w:tr w:rsidR="00F50A1A" w14:paraId="47076C32" w14:textId="77777777" w:rsidTr="00F50A1A">
        <w:tc>
          <w:tcPr>
            <w:tcW w:w="810" w:type="dxa"/>
            <w:shd w:val="clear" w:color="auto" w:fill="auto"/>
            <w:tcMar>
              <w:top w:w="100" w:type="dxa"/>
              <w:left w:w="100" w:type="dxa"/>
              <w:bottom w:w="100" w:type="dxa"/>
              <w:right w:w="100" w:type="dxa"/>
            </w:tcMar>
          </w:tcPr>
          <w:p w14:paraId="1E1CDAF2" w14:textId="77777777" w:rsidR="00F50A1A" w:rsidRDefault="00F50A1A" w:rsidP="00F50A1A">
            <w:pPr>
              <w:widowControl w:val="0"/>
              <w:pBdr>
                <w:top w:val="nil"/>
                <w:left w:val="nil"/>
                <w:bottom w:val="nil"/>
                <w:right w:val="nil"/>
                <w:between w:val="nil"/>
              </w:pBdr>
              <w:spacing w:after="0" w:line="240" w:lineRule="auto"/>
            </w:pPr>
            <w:r>
              <w:t>2</w:t>
            </w:r>
          </w:p>
        </w:tc>
        <w:tc>
          <w:tcPr>
            <w:tcW w:w="3060" w:type="dxa"/>
            <w:shd w:val="clear" w:color="auto" w:fill="auto"/>
            <w:tcMar>
              <w:top w:w="100" w:type="dxa"/>
              <w:left w:w="100" w:type="dxa"/>
              <w:bottom w:w="100" w:type="dxa"/>
              <w:right w:w="100" w:type="dxa"/>
            </w:tcMar>
          </w:tcPr>
          <w:p w14:paraId="54082FE8" w14:textId="77777777" w:rsidR="00F50A1A" w:rsidRDefault="00F50A1A" w:rsidP="00F50A1A">
            <w:pPr>
              <w:widowControl w:val="0"/>
              <w:pBdr>
                <w:top w:val="nil"/>
                <w:left w:val="nil"/>
                <w:bottom w:val="nil"/>
                <w:right w:val="nil"/>
                <w:between w:val="nil"/>
              </w:pBdr>
              <w:spacing w:after="0" w:line="240" w:lineRule="auto"/>
            </w:pPr>
            <w:r>
              <w:t>Clarity on how the Privacy of patients will be enforced</w:t>
            </w:r>
          </w:p>
        </w:tc>
        <w:tc>
          <w:tcPr>
            <w:tcW w:w="3060" w:type="dxa"/>
            <w:shd w:val="clear" w:color="auto" w:fill="auto"/>
            <w:tcMar>
              <w:top w:w="100" w:type="dxa"/>
              <w:left w:w="100" w:type="dxa"/>
              <w:bottom w:w="100" w:type="dxa"/>
              <w:right w:w="100" w:type="dxa"/>
            </w:tcMar>
          </w:tcPr>
          <w:p w14:paraId="5922C7BF" w14:textId="77777777" w:rsidR="00F50A1A" w:rsidRDefault="00F50A1A" w:rsidP="00F50A1A">
            <w:pPr>
              <w:widowControl w:val="0"/>
              <w:pBdr>
                <w:top w:val="nil"/>
                <w:left w:val="nil"/>
                <w:bottom w:val="nil"/>
                <w:right w:val="nil"/>
                <w:between w:val="nil"/>
              </w:pBdr>
              <w:spacing w:after="0" w:line="240" w:lineRule="auto"/>
            </w:pPr>
            <w:proofErr w:type="spellStart"/>
            <w:r>
              <w:t>ThoughtWorks</w:t>
            </w:r>
            <w:proofErr w:type="spellEnd"/>
            <w:r>
              <w:t xml:space="preserve"> will seek guidance from the community on how Privacy will be enforced on the solution.</w:t>
            </w:r>
          </w:p>
        </w:tc>
        <w:tc>
          <w:tcPr>
            <w:tcW w:w="2610" w:type="dxa"/>
            <w:shd w:val="clear" w:color="auto" w:fill="auto"/>
            <w:tcMar>
              <w:top w:w="100" w:type="dxa"/>
              <w:left w:w="100" w:type="dxa"/>
              <w:bottom w:w="100" w:type="dxa"/>
              <w:right w:w="100" w:type="dxa"/>
            </w:tcMar>
          </w:tcPr>
          <w:p w14:paraId="2655DCE1" w14:textId="77777777" w:rsidR="00F50A1A" w:rsidRDefault="00F50A1A" w:rsidP="00F50A1A">
            <w:pPr>
              <w:widowControl w:val="0"/>
              <w:pBdr>
                <w:top w:val="nil"/>
                <w:left w:val="nil"/>
                <w:bottom w:val="nil"/>
                <w:right w:val="nil"/>
                <w:between w:val="nil"/>
              </w:pBdr>
              <w:spacing w:after="0" w:line="240" w:lineRule="auto"/>
            </w:pPr>
          </w:p>
        </w:tc>
      </w:tr>
      <w:tr w:rsidR="00F50A1A" w14:paraId="74E1BD05" w14:textId="77777777" w:rsidTr="00F50A1A">
        <w:tc>
          <w:tcPr>
            <w:tcW w:w="810" w:type="dxa"/>
            <w:shd w:val="clear" w:color="auto" w:fill="auto"/>
            <w:tcMar>
              <w:top w:w="100" w:type="dxa"/>
              <w:left w:w="100" w:type="dxa"/>
              <w:bottom w:w="100" w:type="dxa"/>
              <w:right w:w="100" w:type="dxa"/>
            </w:tcMar>
          </w:tcPr>
          <w:p w14:paraId="02CE8672" w14:textId="77777777" w:rsidR="00F50A1A" w:rsidRDefault="00F50A1A" w:rsidP="00F50A1A">
            <w:pPr>
              <w:widowControl w:val="0"/>
              <w:pBdr>
                <w:top w:val="nil"/>
                <w:left w:val="nil"/>
                <w:bottom w:val="nil"/>
                <w:right w:val="nil"/>
                <w:between w:val="nil"/>
              </w:pBdr>
              <w:spacing w:after="0" w:line="240" w:lineRule="auto"/>
            </w:pPr>
            <w:r>
              <w:t>3</w:t>
            </w:r>
          </w:p>
        </w:tc>
        <w:tc>
          <w:tcPr>
            <w:tcW w:w="3060" w:type="dxa"/>
            <w:shd w:val="clear" w:color="auto" w:fill="auto"/>
            <w:tcMar>
              <w:top w:w="100" w:type="dxa"/>
              <w:left w:w="100" w:type="dxa"/>
              <w:bottom w:w="100" w:type="dxa"/>
              <w:right w:w="100" w:type="dxa"/>
            </w:tcMar>
          </w:tcPr>
          <w:p w14:paraId="48087371" w14:textId="77777777" w:rsidR="00F50A1A" w:rsidRDefault="00F50A1A" w:rsidP="00F50A1A">
            <w:pPr>
              <w:widowControl w:val="0"/>
              <w:pBdr>
                <w:top w:val="nil"/>
                <w:left w:val="nil"/>
                <w:bottom w:val="nil"/>
                <w:right w:val="nil"/>
                <w:between w:val="nil"/>
              </w:pBdr>
              <w:spacing w:after="0" w:line="240" w:lineRule="auto"/>
            </w:pPr>
            <w:r>
              <w:t>Demonstrating the generic solution</w:t>
            </w:r>
          </w:p>
        </w:tc>
        <w:tc>
          <w:tcPr>
            <w:tcW w:w="3060" w:type="dxa"/>
            <w:shd w:val="clear" w:color="auto" w:fill="auto"/>
            <w:tcMar>
              <w:top w:w="100" w:type="dxa"/>
              <w:left w:w="100" w:type="dxa"/>
              <w:bottom w:w="100" w:type="dxa"/>
              <w:right w:w="100" w:type="dxa"/>
            </w:tcMar>
          </w:tcPr>
          <w:p w14:paraId="0741A075" w14:textId="77777777" w:rsidR="00F50A1A" w:rsidRDefault="00F50A1A" w:rsidP="00F50A1A">
            <w:pPr>
              <w:widowControl w:val="0"/>
              <w:pBdr>
                <w:top w:val="nil"/>
                <w:left w:val="nil"/>
                <w:bottom w:val="nil"/>
                <w:right w:val="nil"/>
                <w:between w:val="nil"/>
              </w:pBdr>
              <w:spacing w:after="0" w:line="240" w:lineRule="auto"/>
            </w:pPr>
            <w:proofErr w:type="spellStart"/>
            <w:r>
              <w:t>ThoughtWorks</w:t>
            </w:r>
            <w:proofErr w:type="spellEnd"/>
            <w:r>
              <w:t xml:space="preserve"> will be working with PSI Zimbabwe to initially demonstrate the solution, however, it would be good to identify if there are other organizations interested in piloting this solution.</w:t>
            </w:r>
          </w:p>
        </w:tc>
        <w:tc>
          <w:tcPr>
            <w:tcW w:w="2610" w:type="dxa"/>
            <w:shd w:val="clear" w:color="auto" w:fill="auto"/>
            <w:tcMar>
              <w:top w:w="100" w:type="dxa"/>
              <w:left w:w="100" w:type="dxa"/>
              <w:bottom w:w="100" w:type="dxa"/>
              <w:right w:w="100" w:type="dxa"/>
            </w:tcMar>
          </w:tcPr>
          <w:p w14:paraId="7BB549EB" w14:textId="77777777" w:rsidR="00F50A1A" w:rsidRDefault="00F50A1A" w:rsidP="00F50A1A">
            <w:pPr>
              <w:widowControl w:val="0"/>
              <w:pBdr>
                <w:top w:val="nil"/>
                <w:left w:val="nil"/>
                <w:bottom w:val="nil"/>
                <w:right w:val="nil"/>
                <w:between w:val="nil"/>
              </w:pBdr>
              <w:spacing w:after="0" w:line="240" w:lineRule="auto"/>
            </w:pPr>
          </w:p>
        </w:tc>
      </w:tr>
    </w:tbl>
    <w:p w14:paraId="4A7233A7" w14:textId="131D6460" w:rsidR="000D4C98" w:rsidRPr="00F50A1A" w:rsidRDefault="00675C57" w:rsidP="00F50A1A">
      <w:pPr>
        <w:pBdr>
          <w:top w:val="nil"/>
          <w:left w:val="nil"/>
          <w:bottom w:val="nil"/>
          <w:right w:val="nil"/>
          <w:between w:val="nil"/>
        </w:pBdr>
        <w:spacing w:line="240" w:lineRule="auto"/>
        <w:rPr>
          <w:i/>
          <w:color w:val="000000"/>
        </w:rPr>
      </w:pPr>
      <w:r>
        <w:rPr>
          <w:i/>
          <w:color w:val="000000"/>
        </w:rPr>
        <w:t>Risk Mitigation</w:t>
      </w:r>
      <w:bookmarkStart w:id="6" w:name="_GoBack"/>
      <w:bookmarkEnd w:id="6"/>
    </w:p>
    <w:sectPr w:rsidR="000D4C98" w:rsidRPr="00F50A1A">
      <w:headerReference w:type="default" r:id="rId18"/>
      <w:footerReference w:type="default" r:id="rId19"/>
      <w:headerReference w:type="first" r:id="rId20"/>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46879C" w14:textId="77777777" w:rsidR="00F773FE" w:rsidRDefault="00F773FE">
      <w:pPr>
        <w:spacing w:after="0" w:line="240" w:lineRule="auto"/>
      </w:pPr>
      <w:r>
        <w:separator/>
      </w:r>
    </w:p>
  </w:endnote>
  <w:endnote w:type="continuationSeparator" w:id="0">
    <w:p w14:paraId="4037DE80" w14:textId="77777777" w:rsidR="00F773FE" w:rsidRDefault="00F773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C654C" w14:textId="7A68FE52" w:rsidR="000D4C98" w:rsidRDefault="00675C57">
    <w:pPr>
      <w:pBdr>
        <w:top w:val="nil"/>
        <w:left w:val="nil"/>
        <w:bottom w:val="nil"/>
        <w:right w:val="nil"/>
        <w:between w:val="nil"/>
      </w:pBdr>
      <w:tabs>
        <w:tab w:val="center" w:pos="4680"/>
        <w:tab w:val="right" w:pos="9360"/>
      </w:tabs>
      <w:spacing w:after="0" w:line="240" w:lineRule="auto"/>
      <w:rPr>
        <w:color w:val="000000"/>
      </w:rPr>
    </w:pPr>
    <w:r>
      <w:rPr>
        <w:color w:val="000000"/>
      </w:rPr>
      <w:t xml:space="preserve">Page </w:t>
    </w:r>
    <w:r>
      <w:rPr>
        <w:b/>
        <w:color w:val="000000"/>
      </w:rPr>
      <w:fldChar w:fldCharType="begin"/>
    </w:r>
    <w:r>
      <w:rPr>
        <w:b/>
        <w:color w:val="000000"/>
      </w:rPr>
      <w:instrText>PAGE</w:instrText>
    </w:r>
    <w:r>
      <w:rPr>
        <w:b/>
        <w:color w:val="000000"/>
      </w:rPr>
      <w:fldChar w:fldCharType="separate"/>
    </w:r>
    <w:r w:rsidR="006827FF">
      <w:rPr>
        <w:b/>
        <w:noProof/>
        <w:color w:val="000000"/>
      </w:rPr>
      <w:t>2</w:t>
    </w:r>
    <w:r>
      <w:rPr>
        <w:b/>
        <w:color w:val="000000"/>
      </w:rPr>
      <w:fldChar w:fldCharType="end"/>
    </w:r>
    <w:r>
      <w:rPr>
        <w:color w:val="000000"/>
      </w:rPr>
      <w:t xml:space="preserve"> of </w:t>
    </w:r>
    <w:r>
      <w:rPr>
        <w:b/>
        <w:color w:val="000000"/>
      </w:rPr>
      <w:fldChar w:fldCharType="begin"/>
    </w:r>
    <w:r>
      <w:rPr>
        <w:b/>
        <w:color w:val="000000"/>
      </w:rPr>
      <w:instrText>NUMPAGES</w:instrText>
    </w:r>
    <w:r>
      <w:rPr>
        <w:b/>
        <w:color w:val="000000"/>
      </w:rPr>
      <w:fldChar w:fldCharType="separate"/>
    </w:r>
    <w:r w:rsidR="006827FF">
      <w:rPr>
        <w:b/>
        <w:noProof/>
        <w:color w:val="000000"/>
      </w:rPr>
      <w:t>2</w:t>
    </w:r>
    <w:r>
      <w:rPr>
        <w:b/>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8B34BE" w14:textId="77777777" w:rsidR="00F773FE" w:rsidRDefault="00F773FE">
      <w:pPr>
        <w:spacing w:after="0" w:line="240" w:lineRule="auto"/>
      </w:pPr>
      <w:r>
        <w:separator/>
      </w:r>
    </w:p>
  </w:footnote>
  <w:footnote w:type="continuationSeparator" w:id="0">
    <w:p w14:paraId="46F0D44F" w14:textId="77777777" w:rsidR="00F773FE" w:rsidRDefault="00F773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1DC75" w14:textId="77777777" w:rsidR="000D4C98" w:rsidRDefault="000D4C98">
    <w:pPr>
      <w:pStyle w:val="Title"/>
      <w:keepNext/>
      <w:keepLines/>
      <w:spacing w:after="60" w:line="276" w:lineRule="auto"/>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82F8F" w14:textId="77777777" w:rsidR="000D4C98" w:rsidRDefault="00675C57">
    <w:pPr>
      <w:pStyle w:val="Title"/>
      <w:keepNext/>
      <w:keepLines/>
      <w:spacing w:line="276" w:lineRule="auto"/>
    </w:pPr>
    <w:bookmarkStart w:id="7" w:name="_4d34og8" w:colFirst="0" w:colLast="0"/>
    <w:bookmarkEnd w:id="7"/>
    <w:r>
      <w:rPr>
        <w:noProof/>
      </w:rPr>
      <w:drawing>
        <wp:anchor distT="0" distB="0" distL="114300" distR="114300" simplePos="0" relativeHeight="251658240" behindDoc="0" locked="0" layoutInCell="1" hidden="0" allowOverlap="1" wp14:anchorId="0DD4F9C4" wp14:editId="3E7E9265">
          <wp:simplePos x="0" y="0"/>
          <wp:positionH relativeFrom="column">
            <wp:posOffset>-751838</wp:posOffset>
          </wp:positionH>
          <wp:positionV relativeFrom="paragraph">
            <wp:posOffset>-456564</wp:posOffset>
          </wp:positionV>
          <wp:extent cx="1466850" cy="1511300"/>
          <wp:effectExtent l="0" t="0" r="0" b="0"/>
          <wp:wrapSquare wrapText="bothSides" distT="0" distB="0" distL="114300" distR="11430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l="81" t="-124" r="81628" b="85561"/>
                  <a:stretch>
                    <a:fillRect/>
                  </a:stretch>
                </pic:blipFill>
                <pic:spPr>
                  <a:xfrm>
                    <a:off x="0" y="0"/>
                    <a:ext cx="1466850" cy="15113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706D2"/>
    <w:multiLevelType w:val="multilevel"/>
    <w:tmpl w:val="CD803DB6"/>
    <w:lvl w:ilvl="0">
      <w:start w:val="1"/>
      <w:numFmt w:val="decimal"/>
      <w:lvlText w:val="%1."/>
      <w:lvlJc w:val="right"/>
      <w:pPr>
        <w:ind w:left="1440" w:hanging="360"/>
      </w:pPr>
    </w:lvl>
    <w:lvl w:ilvl="1">
      <w:start w:val="1"/>
      <w:numFmt w:val="decimal"/>
      <w:lvlText w:val="%1.%2."/>
      <w:lvlJc w:val="right"/>
      <w:pPr>
        <w:ind w:left="2160" w:hanging="360"/>
      </w:pPr>
    </w:lvl>
    <w:lvl w:ilvl="2">
      <w:start w:val="1"/>
      <w:numFmt w:val="decimal"/>
      <w:lvlText w:val="%1.%2.%3."/>
      <w:lvlJc w:val="right"/>
      <w:pPr>
        <w:ind w:left="2880" w:hanging="180"/>
      </w:pPr>
    </w:lvl>
    <w:lvl w:ilvl="3">
      <w:start w:val="1"/>
      <w:numFmt w:val="decimal"/>
      <w:lvlText w:val="%1.%2.%3.%4."/>
      <w:lvlJc w:val="right"/>
      <w:pPr>
        <w:ind w:left="3600" w:hanging="360"/>
      </w:pPr>
    </w:lvl>
    <w:lvl w:ilvl="4">
      <w:start w:val="1"/>
      <w:numFmt w:val="decimal"/>
      <w:lvlText w:val="%1.%2.%3.%4.%5."/>
      <w:lvlJc w:val="right"/>
      <w:pPr>
        <w:ind w:left="4320" w:hanging="360"/>
      </w:pPr>
    </w:lvl>
    <w:lvl w:ilvl="5">
      <w:start w:val="1"/>
      <w:numFmt w:val="decimal"/>
      <w:lvlText w:val="%1.%2.%3.%4.%5.%6."/>
      <w:lvlJc w:val="right"/>
      <w:pPr>
        <w:ind w:left="5040" w:hanging="180"/>
      </w:pPr>
    </w:lvl>
    <w:lvl w:ilvl="6">
      <w:start w:val="1"/>
      <w:numFmt w:val="decimal"/>
      <w:lvlText w:val="%1.%2.%3.%4.%5.%6.%7."/>
      <w:lvlJc w:val="right"/>
      <w:pPr>
        <w:ind w:left="5760" w:hanging="360"/>
      </w:pPr>
    </w:lvl>
    <w:lvl w:ilvl="7">
      <w:start w:val="1"/>
      <w:numFmt w:val="decimal"/>
      <w:lvlText w:val="%1.%2.%3.%4.%5.%6.%7.%8."/>
      <w:lvlJc w:val="right"/>
      <w:pPr>
        <w:ind w:left="6480" w:hanging="360"/>
      </w:pPr>
    </w:lvl>
    <w:lvl w:ilvl="8">
      <w:start w:val="1"/>
      <w:numFmt w:val="decimal"/>
      <w:lvlText w:val="%1.%2.%3.%4.%5.%6.%7.%8.%9."/>
      <w:lvlJc w:val="right"/>
      <w:pPr>
        <w:ind w:left="7200" w:hanging="180"/>
      </w:pPr>
    </w:lvl>
  </w:abstractNum>
  <w:abstractNum w:abstractNumId="1" w15:restartNumberingAfterBreak="0">
    <w:nsid w:val="6A8D6857"/>
    <w:multiLevelType w:val="multilevel"/>
    <w:tmpl w:val="29D40AEE"/>
    <w:lvl w:ilvl="0">
      <w:start w:val="1"/>
      <w:numFmt w:val="decimal"/>
      <w:lvlText w:val="%1."/>
      <w:lvlJc w:val="left"/>
      <w:pPr>
        <w:ind w:left="1440" w:hanging="360"/>
      </w:pPr>
    </w:lvl>
    <w:lvl w:ilvl="1">
      <w:start w:val="1"/>
      <w:numFmt w:val="decimal"/>
      <w:lvlText w:val="%1.%2."/>
      <w:lvlJc w:val="right"/>
      <w:pPr>
        <w:ind w:left="2160" w:hanging="360"/>
      </w:pPr>
    </w:lvl>
    <w:lvl w:ilvl="2">
      <w:start w:val="1"/>
      <w:numFmt w:val="decimal"/>
      <w:lvlText w:val="%1.%2.%3."/>
      <w:lvlJc w:val="right"/>
      <w:pPr>
        <w:ind w:left="2880" w:hanging="180"/>
      </w:pPr>
    </w:lvl>
    <w:lvl w:ilvl="3">
      <w:start w:val="1"/>
      <w:numFmt w:val="decimal"/>
      <w:lvlText w:val="%1.%2.%3.%4."/>
      <w:lvlJc w:val="right"/>
      <w:pPr>
        <w:ind w:left="3600" w:hanging="360"/>
      </w:pPr>
    </w:lvl>
    <w:lvl w:ilvl="4">
      <w:start w:val="1"/>
      <w:numFmt w:val="decimal"/>
      <w:lvlText w:val="%1.%2.%3.%4.%5."/>
      <w:lvlJc w:val="right"/>
      <w:pPr>
        <w:ind w:left="4320" w:hanging="360"/>
      </w:pPr>
    </w:lvl>
    <w:lvl w:ilvl="5">
      <w:start w:val="1"/>
      <w:numFmt w:val="decimal"/>
      <w:lvlText w:val="%1.%2.%3.%4.%5.%6."/>
      <w:lvlJc w:val="right"/>
      <w:pPr>
        <w:ind w:left="5040" w:hanging="180"/>
      </w:pPr>
    </w:lvl>
    <w:lvl w:ilvl="6">
      <w:start w:val="1"/>
      <w:numFmt w:val="decimal"/>
      <w:lvlText w:val="%1.%2.%3.%4.%5.%6.%7."/>
      <w:lvlJc w:val="right"/>
      <w:pPr>
        <w:ind w:left="5760" w:hanging="360"/>
      </w:pPr>
    </w:lvl>
    <w:lvl w:ilvl="7">
      <w:start w:val="1"/>
      <w:numFmt w:val="decimal"/>
      <w:lvlText w:val="%1.%2.%3.%4.%5.%6.%7.%8."/>
      <w:lvlJc w:val="right"/>
      <w:pPr>
        <w:ind w:left="6480" w:hanging="360"/>
      </w:pPr>
    </w:lvl>
    <w:lvl w:ilvl="8">
      <w:start w:val="1"/>
      <w:numFmt w:val="decimal"/>
      <w:lvlText w:val="%1.%2.%3.%4.%5.%6.%7.%8.%9."/>
      <w:lvlJc w:val="right"/>
      <w:pPr>
        <w:ind w:left="7200" w:hanging="180"/>
      </w:pPr>
    </w:lvl>
  </w:abstractNum>
  <w:abstractNum w:abstractNumId="2" w15:restartNumberingAfterBreak="0">
    <w:nsid w:val="73914D34"/>
    <w:multiLevelType w:val="multilevel"/>
    <w:tmpl w:val="F44A83B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4C98"/>
    <w:rsid w:val="000D4C98"/>
    <w:rsid w:val="00675C57"/>
    <w:rsid w:val="006827FF"/>
    <w:rsid w:val="00F50A1A"/>
    <w:rsid w:val="00F77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FB0DC"/>
  <w15:docId w15:val="{F8F82468-E10C-3D45-9E2E-A556274CB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120"/>
      <w:outlineLvl w:val="0"/>
    </w:pPr>
    <w:rPr>
      <w:b/>
      <w:color w:val="50879F"/>
      <w:sz w:val="40"/>
      <w:szCs w:val="40"/>
    </w:rPr>
  </w:style>
  <w:style w:type="paragraph" w:styleId="Heading2">
    <w:name w:val="heading 2"/>
    <w:basedOn w:val="Normal"/>
    <w:next w:val="Normal"/>
    <w:uiPriority w:val="9"/>
    <w:unhideWhenUsed/>
    <w:qFormat/>
    <w:pPr>
      <w:keepNext/>
      <w:keepLines/>
      <w:spacing w:before="120"/>
      <w:outlineLvl w:val="1"/>
    </w:pPr>
    <w:rPr>
      <w:color w:val="464742"/>
      <w:sz w:val="28"/>
      <w:szCs w:val="28"/>
    </w:rPr>
  </w:style>
  <w:style w:type="paragraph" w:styleId="Heading3">
    <w:name w:val="heading 3"/>
    <w:basedOn w:val="Normal"/>
    <w:next w:val="Normal"/>
    <w:uiPriority w:val="9"/>
    <w:semiHidden/>
    <w:unhideWhenUsed/>
    <w:qFormat/>
    <w:pPr>
      <w:keepNext/>
      <w:keepLines/>
      <w:spacing w:before="40" w:after="0"/>
      <w:outlineLvl w:val="2"/>
    </w:pPr>
    <w:rPr>
      <w:rFonts w:ascii="Calibri" w:eastAsia="Calibri" w:hAnsi="Calibri" w:cs="Calibri"/>
      <w:color w:val="051C22"/>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pPr>
    <w:rPr>
      <w:color w:val="0B3945"/>
      <w:sz w:val="56"/>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6827FF"/>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6827FF"/>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thoughtworks.com/" TargetMode="External"/><Relationship Id="rId13" Type="http://schemas.openxmlformats.org/officeDocument/2006/relationships/image" Target="media/image1.pn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psi.org/" TargetMode="External"/><Relationship Id="rId12" Type="http://schemas.openxmlformats.org/officeDocument/2006/relationships/hyperlink" Target="https://www.thoughtworks.com/global-health" TargetMode="Externa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openlmis.org/about/history/" TargetMode="Externa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hyperlink" Target="https://www.thoughtworks.com/clients/dghs-bangladesh"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bahmni.org/" TargetMode="External"/><Relationship Id="rId14" Type="http://schemas.openxmlformats.org/officeDocument/2006/relationships/image" Target="media/image2.png"/><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1216</Words>
  <Characters>6937</Characters>
  <Application>Microsoft Office Word</Application>
  <DocSecurity>0</DocSecurity>
  <Lines>57</Lines>
  <Paragraphs>16</Paragraphs>
  <ScaleCrop>false</ScaleCrop>
  <Company/>
  <LinksUpToDate>false</LinksUpToDate>
  <CharactersWithSpaces>8137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Megan Shea</cp:lastModifiedBy>
  <cp:revision>3</cp:revision>
  <dcterms:created xsi:type="dcterms:W3CDTF">2019-05-30T18:46:00Z</dcterms:created>
  <dcterms:modified xsi:type="dcterms:W3CDTF">2019-05-31T15:37:00Z</dcterms:modified>
</cp:coreProperties>
</file>